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558" w:rsidRPr="00083481" w:rsidRDefault="00482558" w:rsidP="00482558">
      <w:pPr>
        <w:jc w:val="center"/>
        <w:rPr>
          <w:sz w:val="26"/>
          <w:szCs w:val="26"/>
        </w:rPr>
      </w:pPr>
      <w:r w:rsidRPr="00083481">
        <w:rPr>
          <w:sz w:val="26"/>
          <w:szCs w:val="26"/>
        </w:rPr>
        <w:t xml:space="preserve">Заключение № </w:t>
      </w:r>
      <w:r>
        <w:rPr>
          <w:sz w:val="26"/>
          <w:szCs w:val="26"/>
        </w:rPr>
        <w:t>51/</w:t>
      </w:r>
      <w:r w:rsidRPr="00083481">
        <w:rPr>
          <w:sz w:val="26"/>
          <w:szCs w:val="26"/>
        </w:rPr>
        <w:t xml:space="preserve">А </w:t>
      </w:r>
    </w:p>
    <w:p w:rsidR="00482558" w:rsidRPr="00083481" w:rsidRDefault="00482558" w:rsidP="00482558">
      <w:pPr>
        <w:jc w:val="center"/>
        <w:rPr>
          <w:sz w:val="26"/>
          <w:szCs w:val="26"/>
        </w:rPr>
      </w:pPr>
      <w:r w:rsidRPr="00083481">
        <w:rPr>
          <w:sz w:val="26"/>
          <w:szCs w:val="26"/>
        </w:rPr>
        <w:t xml:space="preserve">на проект постановления администрации города «О внесении изменений в постановление администрации города от 29.12.2023 № 395-па «Об утверждении муниципальной программы «Развитие физической культуры и спорта </w:t>
      </w:r>
    </w:p>
    <w:p w:rsidR="00482558" w:rsidRDefault="00482558" w:rsidP="00482558">
      <w:pPr>
        <w:jc w:val="center"/>
        <w:rPr>
          <w:sz w:val="26"/>
          <w:szCs w:val="26"/>
        </w:rPr>
      </w:pPr>
      <w:r w:rsidRPr="00423E4A">
        <w:rPr>
          <w:sz w:val="26"/>
          <w:szCs w:val="26"/>
        </w:rPr>
        <w:t>в городе Пыть-Яхе» (в ред. от 15.11.2024 № 239-па, от 28.01.2025 № 18-па</w:t>
      </w:r>
      <w:r>
        <w:rPr>
          <w:sz w:val="26"/>
          <w:szCs w:val="26"/>
        </w:rPr>
        <w:t xml:space="preserve">, </w:t>
      </w:r>
    </w:p>
    <w:p w:rsidR="00482558" w:rsidRPr="00423E4A" w:rsidRDefault="00482558" w:rsidP="00482558">
      <w:pPr>
        <w:jc w:val="center"/>
        <w:rPr>
          <w:sz w:val="26"/>
          <w:szCs w:val="26"/>
        </w:rPr>
      </w:pPr>
      <w:r>
        <w:rPr>
          <w:sz w:val="26"/>
          <w:szCs w:val="26"/>
        </w:rPr>
        <w:t>от 30.05.2025 № 147-па</w:t>
      </w:r>
      <w:r w:rsidRPr="00423E4A">
        <w:rPr>
          <w:sz w:val="26"/>
          <w:szCs w:val="26"/>
        </w:rPr>
        <w:t xml:space="preserve">) </w:t>
      </w:r>
    </w:p>
    <w:p w:rsidR="00482558" w:rsidRPr="00083481" w:rsidRDefault="00482558" w:rsidP="0048255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</w:t>
      </w:r>
    </w:p>
    <w:p w:rsidR="00482558" w:rsidRPr="00083481" w:rsidRDefault="00482558" w:rsidP="00482558">
      <w:pPr>
        <w:rPr>
          <w:sz w:val="26"/>
          <w:szCs w:val="26"/>
        </w:rPr>
      </w:pPr>
      <w:r w:rsidRPr="00083481">
        <w:rPr>
          <w:sz w:val="26"/>
          <w:szCs w:val="26"/>
        </w:rPr>
        <w:t>г. Пыть-Ях</w:t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  <w:t xml:space="preserve">                                                 </w:t>
      </w:r>
      <w:r>
        <w:rPr>
          <w:sz w:val="26"/>
          <w:szCs w:val="26"/>
        </w:rPr>
        <w:t xml:space="preserve">             11.08.2025</w:t>
      </w:r>
    </w:p>
    <w:p w:rsidR="00482558" w:rsidRPr="00083481" w:rsidRDefault="00482558" w:rsidP="00482558">
      <w:pPr>
        <w:jc w:val="both"/>
        <w:rPr>
          <w:sz w:val="26"/>
          <w:szCs w:val="26"/>
        </w:rPr>
      </w:pPr>
    </w:p>
    <w:p w:rsidR="00482558" w:rsidRDefault="00482558" w:rsidP="00482558">
      <w:pPr>
        <w:ind w:firstLine="708"/>
        <w:jc w:val="both"/>
        <w:rPr>
          <w:sz w:val="26"/>
          <w:szCs w:val="26"/>
        </w:rPr>
      </w:pPr>
      <w:r w:rsidRPr="00083481">
        <w:rPr>
          <w:sz w:val="26"/>
          <w:szCs w:val="26"/>
        </w:rPr>
        <w:t>Счетно-контрольной палатой города Пыть-Яха на основании п.</w:t>
      </w:r>
      <w:r>
        <w:rPr>
          <w:sz w:val="26"/>
          <w:szCs w:val="26"/>
        </w:rPr>
        <w:t xml:space="preserve"> </w:t>
      </w:r>
      <w:r w:rsidRPr="00083481">
        <w:rPr>
          <w:sz w:val="26"/>
          <w:szCs w:val="26"/>
        </w:rPr>
        <w:t xml:space="preserve">3.1 раздела 3 Плана работы Счетно-контрольной палаты города Пыть-Яха на 2025 год, в соответствии с требованиями Бюджетного кодекса РФ, ст.8 Положения о Счетно-контрольной палате города Пыть-Яха, утвержденного решением Думы города Пыть-Яха от 20.05.2022 № 78, проведена экспертиза проекта постановления администрации города «О внесении изменений в постановление администрации города от 29.12.2023 № 395-па «Об утверждении муниципальной программы «Развитие физической культуры и спорта </w:t>
      </w:r>
      <w:r w:rsidRPr="00423E4A">
        <w:rPr>
          <w:sz w:val="26"/>
          <w:szCs w:val="26"/>
        </w:rPr>
        <w:t>в городе Пыть-Яхе» (в ред. от 15.11.2024 № 239-па, от 28.01.2025 № 18-па</w:t>
      </w:r>
      <w:r>
        <w:rPr>
          <w:sz w:val="26"/>
          <w:szCs w:val="26"/>
        </w:rPr>
        <w:t xml:space="preserve">, от 30.05.2025 № 147-па </w:t>
      </w:r>
      <w:r w:rsidRPr="00423E4A">
        <w:rPr>
          <w:sz w:val="26"/>
          <w:szCs w:val="26"/>
        </w:rPr>
        <w:t>)</w:t>
      </w:r>
      <w:r w:rsidRPr="00083481">
        <w:rPr>
          <w:sz w:val="26"/>
          <w:szCs w:val="26"/>
        </w:rPr>
        <w:t xml:space="preserve"> (далее – проект постановления). </w:t>
      </w:r>
    </w:p>
    <w:p w:rsidR="00482558" w:rsidRPr="00083481" w:rsidRDefault="00482558" w:rsidP="00482558">
      <w:pPr>
        <w:ind w:firstLine="708"/>
        <w:jc w:val="both"/>
        <w:rPr>
          <w:sz w:val="26"/>
          <w:szCs w:val="26"/>
        </w:rPr>
      </w:pPr>
    </w:p>
    <w:p w:rsidR="00482558" w:rsidRPr="00083481" w:rsidRDefault="00482558" w:rsidP="00482558">
      <w:pPr>
        <w:ind w:firstLine="708"/>
        <w:jc w:val="both"/>
        <w:rPr>
          <w:sz w:val="26"/>
          <w:szCs w:val="26"/>
        </w:rPr>
      </w:pPr>
      <w:r w:rsidRPr="00083481">
        <w:rPr>
          <w:sz w:val="26"/>
          <w:szCs w:val="26"/>
        </w:rPr>
        <w:t xml:space="preserve">В Счетно-контрольную палату проект постановления поступил </w:t>
      </w:r>
      <w:r>
        <w:rPr>
          <w:sz w:val="26"/>
          <w:szCs w:val="26"/>
        </w:rPr>
        <w:t>07.08</w:t>
      </w:r>
      <w:r w:rsidRPr="00083481">
        <w:rPr>
          <w:sz w:val="26"/>
          <w:szCs w:val="26"/>
        </w:rPr>
        <w:t xml:space="preserve">.2025. </w:t>
      </w:r>
    </w:p>
    <w:p w:rsidR="00482558" w:rsidRPr="00083481" w:rsidRDefault="00482558" w:rsidP="00482558">
      <w:pPr>
        <w:ind w:firstLine="709"/>
        <w:jc w:val="both"/>
        <w:rPr>
          <w:sz w:val="26"/>
          <w:szCs w:val="26"/>
        </w:rPr>
      </w:pPr>
      <w:r w:rsidRPr="00083481">
        <w:rPr>
          <w:sz w:val="26"/>
          <w:szCs w:val="26"/>
        </w:rPr>
        <w:t>В ходе проведения экспертизы были рассмотрены следующие нормативные правовые акты:</w:t>
      </w:r>
    </w:p>
    <w:p w:rsidR="00482558" w:rsidRPr="00083481" w:rsidRDefault="00482558" w:rsidP="004825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083481">
        <w:rPr>
          <w:sz w:val="26"/>
          <w:szCs w:val="26"/>
        </w:rPr>
        <w:t>1. Бюджетный кодекс РФ;</w:t>
      </w:r>
    </w:p>
    <w:p w:rsidR="0080053D" w:rsidRDefault="0080053D" w:rsidP="004825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0053D">
        <w:rPr>
          <w:sz w:val="26"/>
          <w:szCs w:val="26"/>
        </w:rPr>
        <w:t>Решение Думы города Пыть-Яха от 23.12.2024 № 306 «О бюджете города Пыть-Яха на 2025 год и на плановый период 2026 и 2027 годов» (в ред. от 22.07.2025);</w:t>
      </w:r>
    </w:p>
    <w:p w:rsidR="00482558" w:rsidRPr="00083481" w:rsidRDefault="00482558" w:rsidP="00482558">
      <w:pPr>
        <w:tabs>
          <w:tab w:val="left" w:pos="993"/>
        </w:tabs>
        <w:ind w:firstLine="720"/>
        <w:jc w:val="both"/>
        <w:rPr>
          <w:sz w:val="26"/>
          <w:szCs w:val="26"/>
        </w:rPr>
      </w:pPr>
      <w:r w:rsidRPr="00083481">
        <w:rPr>
          <w:sz w:val="26"/>
          <w:szCs w:val="26"/>
        </w:rPr>
        <w:t>3. Постановление администрации города от 29.11.2023 № 326-па «О порядке разработки и реализации муниципальных программ города Пыть-Яха» (</w:t>
      </w:r>
      <w:r>
        <w:rPr>
          <w:sz w:val="26"/>
          <w:szCs w:val="26"/>
        </w:rPr>
        <w:t>в ред. от 18.12.2024</w:t>
      </w:r>
      <w:r w:rsidRPr="00083481">
        <w:rPr>
          <w:sz w:val="26"/>
          <w:szCs w:val="26"/>
        </w:rPr>
        <w:t>);</w:t>
      </w:r>
    </w:p>
    <w:p w:rsidR="00482558" w:rsidRPr="00083481" w:rsidRDefault="00482558" w:rsidP="00482558">
      <w:pPr>
        <w:pStyle w:val="a5"/>
        <w:spacing w:before="0" w:beforeAutospacing="0" w:after="0" w:afterAutospacing="0"/>
        <w:ind w:firstLine="632"/>
        <w:jc w:val="both"/>
        <w:rPr>
          <w:rFonts w:eastAsia="Calibri"/>
          <w:sz w:val="26"/>
          <w:szCs w:val="26"/>
        </w:rPr>
      </w:pPr>
      <w:r w:rsidRPr="00083481">
        <w:rPr>
          <w:rFonts w:eastAsia="Calibri"/>
          <w:sz w:val="26"/>
          <w:szCs w:val="26"/>
        </w:rPr>
        <w:tab/>
        <w:t xml:space="preserve">4. Постановление Правительства ХМАО-Югры от 10.11.2023 № 564-п «О государственной программе </w:t>
      </w:r>
      <w:hyperlink r:id="rId6" w:history="1"/>
      <w:r w:rsidRPr="00083481">
        <w:rPr>
          <w:rFonts w:eastAsia="Calibri"/>
          <w:sz w:val="26"/>
          <w:szCs w:val="26"/>
        </w:rPr>
        <w:t>Ханты-Мансийского автономного округа – Югры «</w:t>
      </w:r>
      <w:r w:rsidRPr="00083481">
        <w:rPr>
          <w:sz w:val="26"/>
          <w:szCs w:val="26"/>
        </w:rPr>
        <w:t>Развитие физической культуры и спорта</w:t>
      </w:r>
      <w:r w:rsidRPr="00083481">
        <w:rPr>
          <w:rFonts w:eastAsia="Calibri"/>
          <w:sz w:val="26"/>
          <w:szCs w:val="26"/>
        </w:rPr>
        <w:t>»</w:t>
      </w:r>
      <w:r>
        <w:rPr>
          <w:rFonts w:eastAsia="Calibri"/>
          <w:sz w:val="26"/>
          <w:szCs w:val="26"/>
        </w:rPr>
        <w:t xml:space="preserve"> (в ред. от 28</w:t>
      </w:r>
      <w:r w:rsidRPr="00083481">
        <w:rPr>
          <w:rFonts w:eastAsia="Calibri"/>
          <w:sz w:val="26"/>
          <w:szCs w:val="26"/>
        </w:rPr>
        <w:t>.12.2024),</w:t>
      </w:r>
    </w:p>
    <w:p w:rsidR="00482558" w:rsidRPr="00083481" w:rsidRDefault="00482558" w:rsidP="00482558">
      <w:pPr>
        <w:tabs>
          <w:tab w:val="left" w:pos="709"/>
        </w:tabs>
        <w:jc w:val="both"/>
        <w:rPr>
          <w:sz w:val="26"/>
          <w:szCs w:val="26"/>
        </w:rPr>
      </w:pPr>
      <w:r w:rsidRPr="00083481">
        <w:rPr>
          <w:sz w:val="26"/>
          <w:szCs w:val="26"/>
        </w:rPr>
        <w:tab/>
        <w:t>и иные нормативные правовые акты, регламентирующие сферу реализации программы.</w:t>
      </w:r>
    </w:p>
    <w:p w:rsidR="00482558" w:rsidRPr="00083481" w:rsidRDefault="00482558" w:rsidP="00482558">
      <w:pPr>
        <w:spacing w:line="100" w:lineRule="atLeast"/>
        <w:ind w:firstLine="708"/>
        <w:jc w:val="both"/>
        <w:rPr>
          <w:sz w:val="26"/>
          <w:szCs w:val="26"/>
        </w:rPr>
      </w:pPr>
      <w:r w:rsidRPr="00083481"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482558" w:rsidRPr="00083481" w:rsidRDefault="00482558" w:rsidP="00482558">
      <w:pPr>
        <w:ind w:firstLine="708"/>
        <w:jc w:val="both"/>
        <w:rPr>
          <w:sz w:val="26"/>
          <w:szCs w:val="26"/>
        </w:rPr>
      </w:pPr>
      <w:r w:rsidRPr="00083481">
        <w:rPr>
          <w:sz w:val="26"/>
          <w:szCs w:val="26"/>
        </w:rPr>
        <w:t xml:space="preserve"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правового акта (проекта), </w:t>
      </w:r>
      <w:r>
        <w:rPr>
          <w:sz w:val="26"/>
          <w:szCs w:val="26"/>
        </w:rPr>
        <w:t>аналитическая</w:t>
      </w:r>
      <w:r w:rsidRPr="00083481">
        <w:rPr>
          <w:sz w:val="26"/>
          <w:szCs w:val="26"/>
        </w:rPr>
        <w:t xml:space="preserve"> записка.</w:t>
      </w:r>
    </w:p>
    <w:p w:rsidR="00482558" w:rsidRDefault="00482558" w:rsidP="00482558">
      <w:pPr>
        <w:ind w:firstLine="708"/>
        <w:jc w:val="both"/>
        <w:rPr>
          <w:sz w:val="26"/>
          <w:szCs w:val="26"/>
        </w:rPr>
      </w:pPr>
      <w:r w:rsidRPr="002671BC">
        <w:rPr>
          <w:sz w:val="26"/>
          <w:szCs w:val="26"/>
        </w:rPr>
        <w:t xml:space="preserve">В ходе проведения экспертизы дополнительные материалы и документы не запрашивались, эксперты к проведению экспертизы не привлекались. </w:t>
      </w:r>
    </w:p>
    <w:p w:rsidR="00037992" w:rsidRDefault="00037992" w:rsidP="00037992">
      <w:pPr>
        <w:ind w:firstLine="708"/>
        <w:jc w:val="both"/>
        <w:rPr>
          <w:rFonts w:eastAsia="Times New Roman"/>
          <w:sz w:val="26"/>
          <w:szCs w:val="26"/>
        </w:rPr>
      </w:pPr>
      <w:r w:rsidRPr="00AA11E1">
        <w:rPr>
          <w:sz w:val="26"/>
          <w:szCs w:val="26"/>
        </w:rPr>
        <w:t>Представленным проектом постановления вносятся изменения в муниципальную программу в связи с приведением объемов финансового обеспечения реализации муниципальной программы на 2025 год в соответствие с решением Думы города от 23.12.2024 № 306 «О бюджете города Пыть-Яха на 2025 год и на план</w:t>
      </w:r>
      <w:r>
        <w:rPr>
          <w:sz w:val="26"/>
          <w:szCs w:val="26"/>
        </w:rPr>
        <w:t xml:space="preserve">овый период 2026 и 2027 годов» (в ред. от 22.07.2025). </w:t>
      </w:r>
    </w:p>
    <w:p w:rsidR="00482558" w:rsidRPr="002671BC" w:rsidRDefault="00482558" w:rsidP="00037992">
      <w:pPr>
        <w:ind w:firstLine="708"/>
        <w:jc w:val="both"/>
        <w:rPr>
          <w:sz w:val="26"/>
          <w:szCs w:val="26"/>
        </w:rPr>
      </w:pPr>
      <w:r w:rsidRPr="00083481">
        <w:rPr>
          <w:sz w:val="26"/>
          <w:szCs w:val="26"/>
        </w:rPr>
        <w:t>Объем финансирования муниципальной программы в 202</w:t>
      </w:r>
      <w:r>
        <w:rPr>
          <w:sz w:val="26"/>
          <w:szCs w:val="26"/>
        </w:rPr>
        <w:t>5</w:t>
      </w:r>
      <w:r w:rsidRPr="00083481">
        <w:rPr>
          <w:sz w:val="26"/>
          <w:szCs w:val="26"/>
        </w:rPr>
        <w:t xml:space="preserve"> году составит</w:t>
      </w:r>
      <w:r>
        <w:rPr>
          <w:sz w:val="26"/>
          <w:szCs w:val="26"/>
        </w:rPr>
        <w:t xml:space="preserve"> </w:t>
      </w:r>
      <w:r w:rsidR="00E310CA">
        <w:rPr>
          <w:sz w:val="26"/>
          <w:szCs w:val="26"/>
        </w:rPr>
        <w:t>492 438,</w:t>
      </w:r>
      <w:proofErr w:type="gramStart"/>
      <w:r w:rsidR="00E310CA">
        <w:rPr>
          <w:sz w:val="26"/>
          <w:szCs w:val="26"/>
        </w:rPr>
        <w:t xml:space="preserve">4 </w:t>
      </w:r>
      <w:r w:rsidRPr="00083481">
        <w:rPr>
          <w:sz w:val="26"/>
          <w:szCs w:val="26"/>
        </w:rPr>
        <w:t xml:space="preserve"> тыс.</w:t>
      </w:r>
      <w:proofErr w:type="gramEnd"/>
      <w:r w:rsidRPr="00083481">
        <w:rPr>
          <w:sz w:val="26"/>
          <w:szCs w:val="26"/>
        </w:rPr>
        <w:t xml:space="preserve"> руб., в </w:t>
      </w:r>
      <w:proofErr w:type="spellStart"/>
      <w:r w:rsidRPr="00083481">
        <w:rPr>
          <w:sz w:val="26"/>
          <w:szCs w:val="26"/>
        </w:rPr>
        <w:t>т.ч</w:t>
      </w:r>
      <w:proofErr w:type="spellEnd"/>
      <w:r w:rsidRPr="00083481">
        <w:rPr>
          <w:sz w:val="26"/>
          <w:szCs w:val="26"/>
        </w:rPr>
        <w:t xml:space="preserve">. </w:t>
      </w:r>
      <w:r>
        <w:rPr>
          <w:sz w:val="26"/>
          <w:szCs w:val="26"/>
        </w:rPr>
        <w:t>58,6</w:t>
      </w:r>
      <w:r w:rsidRPr="00083481">
        <w:rPr>
          <w:sz w:val="26"/>
          <w:szCs w:val="26"/>
        </w:rPr>
        <w:t xml:space="preserve"> тыс. руб. – средства федерального бюджета, </w:t>
      </w:r>
      <w:r>
        <w:rPr>
          <w:sz w:val="26"/>
          <w:szCs w:val="26"/>
        </w:rPr>
        <w:t>9 962,0</w:t>
      </w:r>
      <w:r w:rsidRPr="00083481">
        <w:rPr>
          <w:sz w:val="26"/>
          <w:szCs w:val="26"/>
        </w:rPr>
        <w:t xml:space="preserve"> тыс. руб. – средства бюджета автономного округа, </w:t>
      </w:r>
      <w:r w:rsidR="00E310CA">
        <w:rPr>
          <w:sz w:val="26"/>
          <w:szCs w:val="26"/>
        </w:rPr>
        <w:t>470 254,1</w:t>
      </w:r>
      <w:r w:rsidRPr="00083481">
        <w:rPr>
          <w:sz w:val="26"/>
          <w:szCs w:val="26"/>
        </w:rPr>
        <w:t xml:space="preserve"> тыс. руб. – средства местного бюджета, </w:t>
      </w:r>
      <w:r w:rsidR="00E310CA">
        <w:rPr>
          <w:sz w:val="26"/>
          <w:szCs w:val="26"/>
        </w:rPr>
        <w:t xml:space="preserve">12 163,7 </w:t>
      </w:r>
      <w:r w:rsidRPr="00083481">
        <w:rPr>
          <w:sz w:val="26"/>
          <w:szCs w:val="26"/>
        </w:rPr>
        <w:t xml:space="preserve"> </w:t>
      </w:r>
      <w:r w:rsidRPr="00083481">
        <w:rPr>
          <w:sz w:val="26"/>
          <w:szCs w:val="26"/>
        </w:rPr>
        <w:lastRenderedPageBreak/>
        <w:t>тыс. руб. –</w:t>
      </w:r>
      <w:r>
        <w:rPr>
          <w:sz w:val="26"/>
          <w:szCs w:val="26"/>
        </w:rPr>
        <w:t xml:space="preserve"> иные источники финансирования, </w:t>
      </w:r>
      <w:r w:rsidRPr="002671BC">
        <w:rPr>
          <w:sz w:val="26"/>
          <w:szCs w:val="26"/>
        </w:rPr>
        <w:t xml:space="preserve">на 2026 год – </w:t>
      </w:r>
      <w:r>
        <w:rPr>
          <w:sz w:val="26"/>
          <w:szCs w:val="26"/>
        </w:rPr>
        <w:t>274 071,4</w:t>
      </w:r>
      <w:r w:rsidRPr="002671BC">
        <w:rPr>
          <w:sz w:val="26"/>
          <w:szCs w:val="26"/>
        </w:rPr>
        <w:t xml:space="preserve"> тыс. руб., на 2027 год – </w:t>
      </w:r>
      <w:r>
        <w:rPr>
          <w:sz w:val="26"/>
          <w:szCs w:val="26"/>
        </w:rPr>
        <w:t>261 041,8</w:t>
      </w:r>
      <w:r w:rsidRPr="002671BC">
        <w:rPr>
          <w:sz w:val="26"/>
          <w:szCs w:val="26"/>
        </w:rPr>
        <w:t xml:space="preserve"> тыс. руб.</w:t>
      </w:r>
    </w:p>
    <w:p w:rsidR="00482558" w:rsidRPr="00083481" w:rsidRDefault="00482558" w:rsidP="00482558">
      <w:pPr>
        <w:tabs>
          <w:tab w:val="num" w:pos="0"/>
          <w:tab w:val="left" w:pos="540"/>
          <w:tab w:val="left" w:pos="567"/>
        </w:tabs>
        <w:jc w:val="both"/>
        <w:rPr>
          <w:sz w:val="26"/>
          <w:szCs w:val="26"/>
        </w:rPr>
      </w:pP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  <w:t>Общий объем финансирования программы составит</w:t>
      </w:r>
      <w:r w:rsidR="00E310CA">
        <w:rPr>
          <w:sz w:val="26"/>
          <w:szCs w:val="26"/>
        </w:rPr>
        <w:t xml:space="preserve"> 1 810 677,0 </w:t>
      </w:r>
      <w:r w:rsidRPr="00083481">
        <w:rPr>
          <w:sz w:val="26"/>
          <w:szCs w:val="26"/>
        </w:rPr>
        <w:t xml:space="preserve">тыс. руб., в </w:t>
      </w:r>
      <w:proofErr w:type="spellStart"/>
      <w:r w:rsidRPr="00083481">
        <w:rPr>
          <w:sz w:val="26"/>
          <w:szCs w:val="26"/>
        </w:rPr>
        <w:t>т.ч</w:t>
      </w:r>
      <w:proofErr w:type="spellEnd"/>
      <w:r w:rsidRPr="00083481">
        <w:rPr>
          <w:sz w:val="26"/>
          <w:szCs w:val="26"/>
        </w:rPr>
        <w:t xml:space="preserve">. </w:t>
      </w:r>
      <w:r>
        <w:rPr>
          <w:sz w:val="26"/>
          <w:szCs w:val="26"/>
        </w:rPr>
        <w:t>58,6</w:t>
      </w:r>
      <w:r w:rsidRPr="00083481">
        <w:rPr>
          <w:sz w:val="26"/>
          <w:szCs w:val="26"/>
        </w:rPr>
        <w:t xml:space="preserve"> тыс. руб. – средства федерального бюджета, </w:t>
      </w:r>
      <w:r>
        <w:rPr>
          <w:sz w:val="26"/>
          <w:szCs w:val="26"/>
        </w:rPr>
        <w:t>58 399,5</w:t>
      </w:r>
      <w:r w:rsidRPr="00083481">
        <w:rPr>
          <w:sz w:val="26"/>
          <w:szCs w:val="26"/>
        </w:rPr>
        <w:t xml:space="preserve"> тыс. руб. – средства бюджета автономного округа, </w:t>
      </w:r>
      <w:r>
        <w:rPr>
          <w:sz w:val="26"/>
          <w:szCs w:val="26"/>
        </w:rPr>
        <w:t>1</w:t>
      </w:r>
      <w:r w:rsidR="00E310CA">
        <w:rPr>
          <w:sz w:val="26"/>
          <w:szCs w:val="26"/>
        </w:rPr>
        <w:t> 686 736,7</w:t>
      </w:r>
      <w:r w:rsidRPr="00083481">
        <w:rPr>
          <w:sz w:val="26"/>
          <w:szCs w:val="26"/>
        </w:rPr>
        <w:t xml:space="preserve"> тыс. руб. – средства местного бюджета, </w:t>
      </w:r>
      <w:r w:rsidR="00E310CA">
        <w:rPr>
          <w:sz w:val="26"/>
          <w:szCs w:val="26"/>
        </w:rPr>
        <w:t>65 482,2</w:t>
      </w:r>
      <w:r w:rsidRPr="00083481">
        <w:rPr>
          <w:sz w:val="26"/>
          <w:szCs w:val="26"/>
        </w:rPr>
        <w:t xml:space="preserve"> тыс. руб. – иные источники финансирования. </w:t>
      </w:r>
    </w:p>
    <w:p w:rsidR="00482558" w:rsidRPr="001822DE" w:rsidRDefault="00482558" w:rsidP="0080053D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310CA">
        <w:rPr>
          <w:sz w:val="26"/>
          <w:szCs w:val="26"/>
        </w:rPr>
        <w:t xml:space="preserve">Скорректировано краткое описание ожидаемых эффектов от реализации задач структурного элемента пункта 2.4. </w:t>
      </w:r>
      <w:r w:rsidR="0080053D">
        <w:rPr>
          <w:sz w:val="26"/>
          <w:szCs w:val="26"/>
        </w:rPr>
        <w:t xml:space="preserve">Внесены соответствующие изменения в строку «Объемы финансового обеспечения за весь период реализации» раздела 1 «Основные положения», раздел 4 «Структура муниципальной программы», раздел 5 «Финансовое обеспечение муниципальной программы» паспорта муниципальной программы. </w:t>
      </w:r>
    </w:p>
    <w:p w:rsidR="00482558" w:rsidRPr="002671BC" w:rsidRDefault="00482558" w:rsidP="00482558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671BC">
        <w:rPr>
          <w:sz w:val="26"/>
          <w:szCs w:val="26"/>
        </w:rPr>
        <w:t>Замечания финансово-экономического характера к представленному проекту постановления отсутствуют.</w:t>
      </w:r>
    </w:p>
    <w:p w:rsidR="00482558" w:rsidRDefault="00482558" w:rsidP="00482558">
      <w:pPr>
        <w:tabs>
          <w:tab w:val="left" w:pos="720"/>
        </w:tabs>
        <w:jc w:val="both"/>
        <w:rPr>
          <w:sz w:val="26"/>
          <w:szCs w:val="26"/>
        </w:rPr>
      </w:pPr>
      <w:bookmarkStart w:id="0" w:name="_GoBack"/>
      <w:bookmarkEnd w:id="0"/>
    </w:p>
    <w:p w:rsidR="00482558" w:rsidRPr="00083481" w:rsidRDefault="00482558" w:rsidP="00482558">
      <w:pPr>
        <w:tabs>
          <w:tab w:val="left" w:pos="0"/>
        </w:tabs>
        <w:jc w:val="both"/>
        <w:rPr>
          <w:sz w:val="26"/>
          <w:szCs w:val="26"/>
        </w:rPr>
      </w:pPr>
      <w:r w:rsidRPr="00083481">
        <w:rPr>
          <w:sz w:val="26"/>
          <w:szCs w:val="26"/>
        </w:rPr>
        <w:tab/>
      </w:r>
    </w:p>
    <w:p w:rsidR="00482558" w:rsidRPr="00083481" w:rsidRDefault="00482558" w:rsidP="00482558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  <w:r w:rsidRPr="00083481">
        <w:rPr>
          <w:sz w:val="26"/>
          <w:szCs w:val="26"/>
        </w:rPr>
        <w:t xml:space="preserve"> </w:t>
      </w:r>
    </w:p>
    <w:p w:rsidR="00482558" w:rsidRPr="00083481" w:rsidRDefault="00482558" w:rsidP="00482558">
      <w:pPr>
        <w:jc w:val="both"/>
        <w:rPr>
          <w:sz w:val="26"/>
          <w:szCs w:val="26"/>
        </w:rPr>
      </w:pPr>
      <w:r w:rsidRPr="00083481">
        <w:rPr>
          <w:sz w:val="26"/>
          <w:szCs w:val="26"/>
        </w:rPr>
        <w:t xml:space="preserve">Счетно-контрольной палаты    </w:t>
      </w:r>
    </w:p>
    <w:p w:rsidR="00482558" w:rsidRPr="00083481" w:rsidRDefault="00482558" w:rsidP="00482558">
      <w:pPr>
        <w:jc w:val="both"/>
        <w:rPr>
          <w:sz w:val="26"/>
          <w:szCs w:val="26"/>
        </w:rPr>
      </w:pPr>
      <w:r w:rsidRPr="00083481">
        <w:rPr>
          <w:sz w:val="26"/>
          <w:szCs w:val="26"/>
        </w:rPr>
        <w:t>города Пыть-Яха</w:t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</w:r>
      <w:r w:rsidRPr="00083481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 xml:space="preserve">      Г.Ф. Урубкова </w:t>
      </w:r>
    </w:p>
    <w:p w:rsidR="00402014" w:rsidRDefault="00402014"/>
    <w:sectPr w:rsidR="00402014" w:rsidSect="00482558">
      <w:headerReference w:type="default" r:id="rId7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2EE" w:rsidRDefault="005442EE">
      <w:r>
        <w:separator/>
      </w:r>
    </w:p>
  </w:endnote>
  <w:endnote w:type="continuationSeparator" w:id="0">
    <w:p w:rsidR="005442EE" w:rsidRDefault="00544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2EE" w:rsidRDefault="005442EE">
      <w:r>
        <w:separator/>
      </w:r>
    </w:p>
  </w:footnote>
  <w:footnote w:type="continuationSeparator" w:id="0">
    <w:p w:rsidR="005442EE" w:rsidRDefault="00544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AB9" w:rsidRDefault="00E752F2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16F70">
      <w:rPr>
        <w:noProof/>
      </w:rPr>
      <w:t>2</w:t>
    </w:r>
    <w:r>
      <w:fldChar w:fldCharType="end"/>
    </w:r>
  </w:p>
  <w:p w:rsidR="00E34AB9" w:rsidRDefault="005442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558"/>
    <w:rsid w:val="00037992"/>
    <w:rsid w:val="00111B3E"/>
    <w:rsid w:val="00402014"/>
    <w:rsid w:val="00482558"/>
    <w:rsid w:val="004A73B7"/>
    <w:rsid w:val="005442EE"/>
    <w:rsid w:val="0080053D"/>
    <w:rsid w:val="00A16F70"/>
    <w:rsid w:val="00AE5BC6"/>
    <w:rsid w:val="00E310CA"/>
    <w:rsid w:val="00E752F2"/>
    <w:rsid w:val="00F84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8A3371-1A4A-4CC7-91DD-4ED16DFEB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55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82558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5">
    <w:name w:val="Знак Знак5"/>
    <w:basedOn w:val="a"/>
    <w:rsid w:val="00482558"/>
    <w:pPr>
      <w:widowControl w:val="0"/>
      <w:adjustRightInd w:val="0"/>
      <w:spacing w:after="160" w:line="240" w:lineRule="exact"/>
      <w:jc w:val="right"/>
    </w:pPr>
    <w:rPr>
      <w:rFonts w:eastAsia="Times New Roman"/>
      <w:sz w:val="20"/>
      <w:szCs w:val="20"/>
      <w:lang w:val="en-GB" w:eastAsia="en-US"/>
    </w:rPr>
  </w:style>
  <w:style w:type="paragraph" w:styleId="a5">
    <w:name w:val="Normal (Web)"/>
    <w:basedOn w:val="a"/>
    <w:rsid w:val="00482558"/>
    <w:pPr>
      <w:spacing w:before="100" w:beforeAutospacing="1" w:after="100" w:afterAutospacing="1"/>
    </w:pPr>
    <w:rPr>
      <w:rFonts w:eastAsia="Times New Roman"/>
    </w:rPr>
  </w:style>
  <w:style w:type="paragraph" w:styleId="a6">
    <w:name w:val="Balloon Text"/>
    <w:basedOn w:val="a"/>
    <w:link w:val="a7"/>
    <w:uiPriority w:val="99"/>
    <w:semiHidden/>
    <w:unhideWhenUsed/>
    <w:rsid w:val="00A16F7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16F7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5465&amp;dst=100036&amp;field=134&amp;date=23.01.202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2025-08-11T05:13:00Z</cp:lastPrinted>
  <dcterms:created xsi:type="dcterms:W3CDTF">2025-08-08T11:24:00Z</dcterms:created>
  <dcterms:modified xsi:type="dcterms:W3CDTF">2025-08-11T05:16:00Z</dcterms:modified>
</cp:coreProperties>
</file>